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spacing w:after="480" w:line="360" w:lineRule="auto"/>
        <w:jc w:val="center"/>
      </w:pPr>
      <w:r>
        <w:rPr>
          <w:rFonts w:ascii="宋体" w:hAnsi="宋体" w:eastAsia="宋体"/>
          <w:b/>
          <w:sz w:val="52"/>
        </w:rPr>
        <w:t>专 利 交 底 书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8E8" w:val="clear"/>
          </w:tcPr>
          <w:p>
            <w:pPr>
              <w:jc w:val="center"/>
            </w:pPr>
            <w:r>
              <w:rPr>
                <w:b/>
                <w:sz w:val="22"/>
              </w:rPr>
              <w:t>发明名称</w:t>
            </w:r>
          </w:p>
        </w:tc>
        <w:tc>
          <w:tcPr>
            <w:tcW w:type="dxa" w:w="4320"/>
          </w:tcPr>
          <w:p>
            <w:r>
              <w:t>一种基于多模态视觉-语言-动作模型的具身机器人精细操作控制系统</w:t>
            </w:r>
          </w:p>
        </w:tc>
      </w:tr>
      <w:tr>
        <w:tc>
          <w:tcPr>
            <w:tcW w:type="dxa" w:w="4320"/>
            <w:shd w:fill="E8E8E8" w:val="clear"/>
          </w:tcPr>
          <w:p>
            <w:pPr>
              <w:jc w:val="center"/>
            </w:pPr>
            <w:r>
              <w:rPr>
                <w:b/>
                <w:sz w:val="22"/>
              </w:rPr>
              <w:t>申请人</w:t>
            </w:r>
          </w:p>
        </w:tc>
        <w:tc>
          <w:tcPr>
            <w:tcW w:type="dxa" w:w="4320"/>
          </w:tcPr>
          <w:p>
            <w:r>
              <w:t>智蜂创元（ZFCY）</w:t>
            </w:r>
          </w:p>
        </w:tc>
      </w:tr>
      <w:tr>
        <w:tc>
          <w:tcPr>
            <w:tcW w:type="dxa" w:w="4320"/>
            <w:shd w:fill="E8E8E8" w:val="clear"/>
          </w:tcPr>
          <w:p>
            <w:pPr>
              <w:jc w:val="center"/>
            </w:pPr>
            <w:r>
              <w:rPr>
                <w:b/>
                <w:sz w:val="22"/>
              </w:rPr>
              <w:t>发明人</w:t>
            </w:r>
          </w:p>
        </w:tc>
        <w:tc>
          <w:tcPr>
            <w:tcW w:type="dxa" w:w="4320"/>
          </w:tcPr>
          <w:p>
            <w:r>
              <w:t>（待填写）</w:t>
            </w:r>
          </w:p>
        </w:tc>
      </w:tr>
      <w:tr>
        <w:tc>
          <w:tcPr>
            <w:tcW w:type="dxa" w:w="4320"/>
            <w:shd w:fill="E8E8E8" w:val="clear"/>
          </w:tcPr>
          <w:p>
            <w:pPr>
              <w:jc w:val="center"/>
            </w:pPr>
            <w:r>
              <w:rPr>
                <w:b/>
                <w:sz w:val="22"/>
              </w:rPr>
              <w:t>技术领域</w:t>
            </w:r>
          </w:p>
        </w:tc>
        <w:tc>
          <w:tcPr>
            <w:tcW w:type="dxa" w:w="4320"/>
          </w:tcPr>
          <w:p>
            <w:r>
              <w:t>机器人控制、人工智能、多模态模型</w:t>
            </w:r>
          </w:p>
        </w:tc>
      </w:tr>
      <w:tr>
        <w:tc>
          <w:tcPr>
            <w:tcW w:type="dxa" w:w="4320"/>
            <w:shd w:fill="E8E8E8" w:val="clear"/>
          </w:tcPr>
          <w:p>
            <w:pPr>
              <w:jc w:val="center"/>
            </w:pPr>
            <w:r>
              <w:rPr>
                <w:b/>
                <w:sz w:val="22"/>
              </w:rPr>
              <w:t>专利类型</w:t>
            </w:r>
          </w:p>
        </w:tc>
        <w:tc>
          <w:tcPr>
            <w:tcW w:type="dxa" w:w="4320"/>
          </w:tcPr>
          <w:p>
            <w:r>
              <w:t>实用新型</w:t>
            </w:r>
          </w:p>
        </w:tc>
      </w:tr>
      <w:tr>
        <w:tc>
          <w:tcPr>
            <w:tcW w:type="dxa" w:w="4320"/>
            <w:shd w:fill="E8E8E8" w:val="clear"/>
          </w:tcPr>
          <w:p>
            <w:pPr>
              <w:jc w:val="center"/>
            </w:pPr>
            <w:r>
              <w:rPr>
                <w:b/>
                <w:sz w:val="22"/>
              </w:rPr>
              <w:t>交底日期</w:t>
            </w:r>
          </w:p>
        </w:tc>
        <w:tc>
          <w:tcPr>
            <w:tcW w:type="dxa" w:w="4320"/>
          </w:tcPr>
          <w:p>
            <w:r>
              <w:t>2026年7月</w:t>
            </w:r>
          </w:p>
        </w:tc>
      </w:tr>
      <w:tr>
        <w:tc>
          <w:tcPr>
            <w:tcW w:type="dxa" w:w="4320"/>
            <w:shd w:fill="E8E8E8" w:val="clear"/>
          </w:tcPr>
          <w:p>
            <w:pPr>
              <w:jc w:val="center"/>
            </w:pPr>
            <w:r>
              <w:rPr>
                <w:b/>
                <w:sz w:val="22"/>
              </w:rPr>
              <w:t>机密等级</w:t>
            </w:r>
          </w:p>
        </w:tc>
        <w:tc>
          <w:tcPr>
            <w:tcW w:type="dxa" w:w="4320"/>
          </w:tcPr>
          <w:p>
            <w:r>
              <w:t>内部机密 · 专利申请前禁止公开</w:t>
            </w:r>
          </w:p>
        </w:tc>
      </w:tr>
    </w:tbl>
    <w:p>
      <w:r>
        <w:br w:type="page"/>
      </w:r>
    </w:p>
    <w:p>
      <w:pPr>
        <w:pStyle w:val="Heading1"/>
      </w:pPr>
      <w:r>
        <w:rPr>
          <w:rFonts w:ascii="黑体" w:hAnsi="黑体" w:eastAsia="黑体"/>
        </w:rPr>
        <w:t>一、技术领域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本实用新型涉及机器人智能控制技术领域，具体涉及一种基于多模态视觉-语言-动作（VLA）模型的具身机器人精细操作控制系统，尤其适用于光模块、半导体等高精度电子元器件的自动化插拔、装配与测试场景。</w:t>
      </w:r>
    </w:p>
    <w:p>
      <w:pPr>
        <w:pStyle w:val="Heading1"/>
      </w:pPr>
      <w:r>
        <w:rPr>
          <w:rFonts w:ascii="黑体" w:hAnsi="黑体" w:eastAsia="黑体"/>
        </w:rPr>
        <w:t>二、背景技术</w:t>
      </w:r>
    </w:p>
    <w:p>
      <w:pPr>
        <w:pStyle w:val="Heading2"/>
      </w:pPr>
      <w:r>
        <w:rPr>
          <w:rFonts w:ascii="黑体" w:hAnsi="黑体" w:eastAsia="黑体"/>
        </w:rPr>
        <w:t>2.1 现有技术问题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在光模块制造领域，高速光模块（800G/1.6T）的测试与装配环节长期依赖人工操作，存在以下痛点：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（1）人工插拔力度不可控：人手操作力度不一致，导致光模块接口磨损、良率受损，关键工序良率通常仅90%~95%；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（2）换型耗时无法柔性生产：不同型号（100G/400G/800G）需人工更换工装夹具，单次换型耗时30分钟以上；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（3）密集测试仓人工作业困难：测试仓空间狭小、电磁环境复杂，人工作业效率低且存在安全隐患；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（4）传统自动化专机柔性差：固定式自动化设备仅适配单一型号，无法应对多品种小批量的生产需求。</w:t>
      </w:r>
    </w:p>
    <w:p>
      <w:pPr>
        <w:pStyle w:val="Heading2"/>
      </w:pPr>
      <w:r>
        <w:rPr>
          <w:rFonts w:ascii="黑体" w:hAnsi="黑体" w:eastAsia="黑体"/>
        </w:rPr>
        <w:t>2.2 现有技术方案不足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目前工业机器人控制主要采用以下方案：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（1）示教编程方案：需人工逐点示教，编程复杂、缺乏自适应能力，无法应对来料位姿随机变化；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（2）2D视觉引导方案：传统2D视觉仅能处理平面定位，无法感知深度和三维姿态，插拔对孔精度不足；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（3）力控独立方案：力传感器与视觉分离控制，缺乏多模态融合能力，异常工况下缺乏智能决策支持；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（4）单臂机器人方案：单臂需串行完成取料和插拔，节拍时间长（&gt;15秒/个），无法匹配高速产线需求。</w:t>
      </w:r>
    </w:p>
    <w:p>
      <w:pPr>
        <w:pStyle w:val="Heading1"/>
      </w:pPr>
      <w:r>
        <w:rPr>
          <w:rFonts w:ascii="黑体" w:hAnsi="黑体" w:eastAsia="黑体"/>
        </w:rPr>
        <w:t>三、发明内容</w:t>
      </w:r>
    </w:p>
    <w:p>
      <w:pPr>
        <w:pStyle w:val="Heading2"/>
      </w:pPr>
      <w:r>
        <w:rPr>
          <w:rFonts w:ascii="黑体" w:hAnsi="黑体" w:eastAsia="黑体"/>
        </w:rPr>
        <w:t>3.1 要解决的技术问题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本实用新型旨在提供一种高精度、强自适应、多模态融合的具身机器人精细操作控制系统，解决以下技术问题：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（1）如何在来料位姿随机变化的情况下，实现±0.02mm的插拔对准精度；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（2）如何实现视觉、力觉、触觉多模态信息的实时融合，支撑智能决策；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（3）如何在不更换硬件的前提下，通过软件升级实现L2→L3→L4的自动化等级跃迁；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（4）如何通过双臂协同将单次插拔节拍压缩至5秒以内。</w:t>
      </w:r>
    </w:p>
    <w:p>
      <w:pPr>
        <w:pStyle w:val="Heading2"/>
      </w:pPr>
      <w:r>
        <w:rPr>
          <w:rFonts w:ascii="黑体" w:hAnsi="黑体" w:eastAsia="黑体"/>
        </w:rPr>
        <w:t>3.2 技术方案</w:t>
      </w:r>
    </w:p>
    <w:p>
      <w:pPr>
        <w:pStyle w:val="Heading3"/>
      </w:pPr>
      <w:r>
        <w:rPr>
          <w:rFonts w:ascii="黑体" w:hAnsi="黑体" w:eastAsia="黑体"/>
        </w:rPr>
        <w:t>3.2.1 系统总体架构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本实用新型提供一种基于多模态VLA模型的具身机器人精细操作控制系统，包括：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（a）感知层：包括3D深度相机、腕部视觉模块、六维力/力矩传感器、触觉传感器阵列；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（b）模型层：包括多模态视觉-语言-动作模型（SmolVLA-LEW），该模型由视觉编码器、语言编码器、动作解码器和世界模型组成；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（c）控制层：包括双臂协同控制器、力控闭环控制器（带宽&gt;10kHz）、实时安全监控器；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（d）执行层：包括轮式移动底盘、双臂力控机械臂、电动夹爪/吸盘末端执行器。</w:t>
      </w:r>
    </w:p>
    <w:p>
      <w:pPr>
        <w:pStyle w:val="Heading3"/>
      </w:pPr>
      <w:r>
        <w:rPr>
          <w:rFonts w:ascii="黑体" w:hAnsi="黑体" w:eastAsia="黑体"/>
        </w:rPr>
        <w:t>3.2.2 多模态VLA模型结构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所述多模态VLA模型具有以下创新特征：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（1）视觉-语言-动作端到端架构：视觉编码器（SmolVLM2-500M）提取场景特征，语言编码器理解任务指令，动作解码器（DiT-B扩散Transformer）生成连续动作序列；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（2）世界模型（LeWorldModel）辅助：内嵌可学习的世界模型，预测动作执行后的环境状态变化，用于在线规划和安全校验；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（3）类脑四阶段迭代：模拟人脑认知过程，分感知→理解→决策→执行四阶段闭环，每阶段输出作为下阶段输入，确保决策可解释性和可追溯性。</w:t>
      </w:r>
    </w:p>
    <w:p>
      <w:pPr>
        <w:pStyle w:val="Heading3"/>
      </w:pPr>
      <w:r>
        <w:rPr>
          <w:rFonts w:ascii="黑体" w:hAnsi="黑体" w:eastAsia="黑体"/>
        </w:rPr>
        <w:t>3.2.3 双臂协同控制方法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所述双臂协同控制器采用以下方法：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（1）左臂负责取料工序：通过视觉识别无序来料→吸取/抓取→调整姿态→扫码识别→放置中转区；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（2）右臂负责插拔工序：从中转区取料→视觉引导对准测试座→力控柔顺插入→等待测试→拔出→AOI检测→分类入盒；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（3）双臂异步并行：左臂取料与右臂插拔并行执行，通过中转区解耦，将整体节拍压缩至5秒/个。</w:t>
      </w:r>
    </w:p>
    <w:p>
      <w:pPr>
        <w:pStyle w:val="Heading3"/>
      </w:pPr>
      <w:r>
        <w:rPr>
          <w:rFonts w:ascii="黑体" w:hAnsi="黑体" w:eastAsia="黑体"/>
        </w:rPr>
        <w:t>3.2.4 力控闭环系统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所述力控闭环控制器具有以下特征：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（1）关节力控闭环带宽&gt;10kHz，实现毫秒级力反馈响应；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（2）多模态力安全监测：同时采集关节力矩、末端六维力、指尖触觉信号，三路冗余校验；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（3）自适应力控策略：根据插入阶段的阻力变化自动调节插入力度，保护光模块金手指不受损伤。</w:t>
      </w:r>
    </w:p>
    <w:p>
      <w:pPr>
        <w:pStyle w:val="Heading3"/>
      </w:pPr>
      <w:r>
        <w:rPr>
          <w:rFonts w:ascii="黑体" w:hAnsi="黑体" w:eastAsia="黑体"/>
        </w:rPr>
        <w:t>3.2.5 软件定义自动化等级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其特征在于，所述系统通过纯软件升级即可实现自动化等级跃迁，无需更换硬件：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（1）L2基线版（Sys-0）：人工流程编排+标准原子功能库+分段验证，关键工序良率≥99.2%；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（2）L3增强版（Sys-1）：多模态端到端模型+自主识别+闭环工作+异常自恢复，全工序良率≥99.5%；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（3）L4旗舰版（Sys-11）：VLA模型+精细感知+场景引导+AI主动安全，全工序良率≥99.9%，7×24无人值守。</w:t>
      </w:r>
    </w:p>
    <w:p>
      <w:pPr>
        <w:pStyle w:val="Heading1"/>
      </w:pPr>
      <w:r>
        <w:rPr>
          <w:rFonts w:ascii="黑体" w:hAnsi="黑体" w:eastAsia="黑体"/>
        </w:rPr>
        <w:t>四、附图说明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（附图待补充，建议包含以下图示：）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图1：系统总体架构框图（感知层→模型层→控制层→执行层）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图2：多模态VLA模型结构示意图（视觉编码器+语言编码器+动作解码器+世界模型）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图3：双臂协同工作流程图（左臂取料→中转区→右臂插拔→AOI检测→分类）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图4：力控闭环系统框图（关节力矩→末端力→触觉→三路冗余校验）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图5：类脑四阶段迭代流程图（感知→理解→决策→执行→反馈）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图6：软件升级路径示意图（L2→OTA→L3→OTA→L4）</w:t>
      </w:r>
    </w:p>
    <w:p>
      <w:pPr>
        <w:pStyle w:val="Heading1"/>
      </w:pPr>
      <w:r>
        <w:rPr>
          <w:rFonts w:ascii="黑体" w:hAnsi="黑体" w:eastAsia="黑体"/>
        </w:rPr>
        <w:t>五、具体实施方式</w:t>
      </w:r>
    </w:p>
    <w:p>
      <w:pPr>
        <w:pStyle w:val="Heading2"/>
      </w:pPr>
      <w:r>
        <w:rPr>
          <w:rFonts w:ascii="黑体" w:hAnsi="黑体" w:eastAsia="黑体"/>
        </w:rPr>
        <w:t>5.1 实施例1：光模块EVB测试插拔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以800G OSFP光模块的EVB测试插拔为例，系统工作流程如下：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步骤1（感知）：3D深度相机扫描来料托盘，腕部视觉模块精确定位光模块三维位姿（x, y, z, roll, pitch, yaw）；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步骤2（理解）：VLA模型的语言编码器理解任务指令"将800G光模块插入测试座1号位"，视觉编码器提取场景特征，生成任务嵌入向量；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步骤3（决策）：动作解码器基于任务嵌入生成双臂协同动作序列，世界模型预测动作效果并校验安全性；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步骤4（执行）：左臂以吸盘吸取光模块，调整姿态后扫码确认型号，放置中转区；右臂从中转区夹取，力控闭环引导插入测试座，插入力&lt;2N；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步骤5（验证）：测试完成后拔出，腕部视觉进行AOI检测金手指状态，分类放入合格/不合格料盒。</w:t>
      </w:r>
    </w:p>
    <w:p>
      <w:pPr>
        <w:pStyle w:val="Heading2"/>
      </w:pPr>
      <w:r>
        <w:rPr>
          <w:rFonts w:ascii="黑体" w:hAnsi="黑体" w:eastAsia="黑体"/>
        </w:rPr>
        <w:t>5.2 实施例2：产线换型自适应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当产线从800G型号切换到400G型号时：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（1）操作员扫码输入新型号信息，系统自动加载对应配方参数；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（2）VLA模型利用语言编码器理解新型号规格（封装尺寸、引脚间距等），无需重新训练；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（3）末端执行器自动调节夹爪开口宽度，适配不同封装尺寸；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（4）换型总时间&lt;60秒，相比传统专机换型（30分钟+）效率提升30倍以上。</w:t>
      </w:r>
    </w:p>
    <w:p>
      <w:pPr>
        <w:pStyle w:val="Heading1"/>
      </w:pPr>
      <w:r>
        <w:rPr>
          <w:rFonts w:ascii="黑体" w:hAnsi="黑体" w:eastAsia="黑体"/>
        </w:rPr>
        <w:t>六、技术效果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本实用新型相比现有技术具有以下有益效果：</w:t>
      </w:r>
    </w:p>
    <w:p>
      <w:r>
        <w:rPr>
          <w:b/>
          <w:sz w:val="24"/>
        </w:rPr>
        <w:t>1. 超高精度：</w:t>
      </w:r>
      <w:r>
        <w:rPr>
          <w:sz w:val="24"/>
        </w:rPr>
        <w:t>多模态VLA模型+力控闭环实现±0.02mm插拔精度，关键工序良率99%+，远超人工操作水平。</w:t>
      </w:r>
    </w:p>
    <w:p>
      <w:r>
        <w:rPr>
          <w:b/>
          <w:sz w:val="24"/>
        </w:rPr>
        <w:t>2. 强自适应能力：</w:t>
      </w:r>
      <w:r>
        <w:rPr>
          <w:sz w:val="24"/>
        </w:rPr>
        <w:t>VLA模型可零样本理解新型号规格（通过语言编码器），换型无需重新编程，支持多品种小批量柔性生产。</w:t>
      </w:r>
    </w:p>
    <w:p>
      <w:r>
        <w:rPr>
          <w:b/>
          <w:sz w:val="24"/>
        </w:rPr>
        <w:t>3. 软件定义升级：</w:t>
      </w:r>
      <w:r>
        <w:rPr>
          <w:sz w:val="24"/>
        </w:rPr>
        <w:t>同一硬件平台通过OTA软件升级实现L2→L3→L4自动化等级跃迁，保护客户硬件投资。</w:t>
      </w:r>
    </w:p>
    <w:p>
      <w:r>
        <w:rPr>
          <w:b/>
          <w:sz w:val="24"/>
        </w:rPr>
        <w:t>4. 双臂高效协同：</w:t>
      </w:r>
      <w:r>
        <w:rPr>
          <w:sz w:val="24"/>
        </w:rPr>
        <w:t>双臂异步并行将单次插拔节拍压缩至5秒以内，满足高速产线节拍需求。</w:t>
      </w:r>
    </w:p>
    <w:p>
      <w:r>
        <w:rPr>
          <w:b/>
          <w:sz w:val="24"/>
        </w:rPr>
        <w:t>5. 多模态安全冗余：</w:t>
      </w:r>
      <w:r>
        <w:rPr>
          <w:sz w:val="24"/>
        </w:rPr>
        <w:t>关节力矩+末端力+触觉三路力信号冗余校验，&gt;10kHz闭环带宽确保人机协作安全。</w:t>
      </w:r>
    </w:p>
    <w:p>
      <w:r>
        <w:rPr>
          <w:b/>
          <w:sz w:val="24"/>
        </w:rPr>
        <w:t>6. 类脑可解释决策：</w:t>
      </w:r>
      <w:r>
        <w:rPr>
          <w:sz w:val="24"/>
        </w:rPr>
        <w:t>四阶段迭代架构确保每步决策可追溯、可审计，满足工业场景可靠性要求。</w:t>
      </w:r>
    </w:p>
    <w:p>
      <w:pPr>
        <w:pStyle w:val="Heading1"/>
      </w:pPr>
      <w:r>
        <w:rPr>
          <w:rFonts w:ascii="黑体" w:hAnsi="黑体" w:eastAsia="黑体"/>
        </w:rPr>
        <w:t>七、权利要求书</w:t>
      </w:r>
    </w:p>
    <w:p>
      <w:pPr>
        <w:spacing w:after="120" w:line="360" w:lineRule="auto"/>
      </w:pPr>
      <w:r>
        <w:rPr>
          <w:rFonts w:ascii="宋体" w:hAnsi="宋体" w:eastAsia="宋体"/>
          <w:b/>
          <w:sz w:val="24"/>
        </w:rPr>
        <w:t>1. 一种基于多模态视觉-语言-动作模型的具身机器人精细操作控制系统，其特征在于，包括：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感知层，用于采集环境多模态信息，包括3D深度相机、腕部视觉模块、六维力/力矩传感器和触觉传感器阵列；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模型层，包括多模态视觉-语言-动作模型，该模型由视觉编码器、语言编码器、动作解码器和内嵌世界模型组成，用于生成精细操作动作序列；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控制层，包括双臂协同控制器和力控闭环控制器，其中力控闭环带宽大于10kHz；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执行层，包括轮式移动底盘、双臂力控机械臂和可切换的末端执行器。</w:t>
      </w:r>
    </w:p>
    <w:p>
      <w:pPr>
        <w:spacing w:after="120" w:line="360" w:lineRule="auto"/>
      </w:pPr>
      <w:r>
        <w:rPr>
          <w:rFonts w:ascii="宋体" w:hAnsi="宋体" w:eastAsia="宋体"/>
          <w:b/>
          <w:sz w:val="24"/>
        </w:rPr>
        <w:t>2. 根据权利要求1所述的系统，其特征在于，所述多模态视觉-语言-动作模型采用类脑四阶段迭代架构：感知阶段提取多模态特征→理解阶段生成任务嵌入→决策阶段输出动作序列→执行阶段通过力控闭环执行并反馈结果。</w:t>
      </w:r>
    </w:p>
    <w:p>
      <w:pPr>
        <w:spacing w:after="120" w:line="360" w:lineRule="auto"/>
      </w:pPr>
      <w:r>
        <w:rPr>
          <w:rFonts w:ascii="宋体" w:hAnsi="宋体" w:eastAsia="宋体"/>
          <w:b/>
          <w:sz w:val="24"/>
        </w:rPr>
        <w:t>3. 根据权利要求1所述的系统，其特征在于，所述双臂协同控制器采用异步并行控制策略：左臂执行取料工序、右臂执行插拔工序，通过中转区解耦，整体节拍不大于5秒/个。</w:t>
      </w:r>
    </w:p>
    <w:p>
      <w:pPr>
        <w:spacing w:after="120" w:line="360" w:lineRule="auto"/>
      </w:pPr>
      <w:r>
        <w:rPr>
          <w:rFonts w:ascii="宋体" w:hAnsi="宋体" w:eastAsia="宋体"/>
          <w:b/>
          <w:sz w:val="24"/>
        </w:rPr>
        <w:t>4. 根据权利要求1所述的系统，其特征在于，所述力控闭环控制器同时采集关节力矩信号、末端六维力信号和指尖触觉信号，并通过三路冗余校验实现多模态安全监测。</w:t>
      </w:r>
    </w:p>
    <w:p>
      <w:pPr>
        <w:spacing w:after="120" w:line="360" w:lineRule="auto"/>
      </w:pPr>
      <w:r>
        <w:rPr>
          <w:rFonts w:ascii="宋体" w:hAnsi="宋体" w:eastAsia="宋体"/>
          <w:b/>
          <w:sz w:val="24"/>
        </w:rPr>
        <w:t>5. 根据权利要求1所述的系统，其特征在于，所述系统通过纯软件升级在L2基线版（分段式自动化）、L3增强版（多模态端到端）和L4旗舰版（精细感知全自主）之间切换，无需更换硬件。</w:t>
      </w:r>
    </w:p>
    <w:p>
      <w:pPr>
        <w:spacing w:after="120" w:line="360" w:lineRule="auto"/>
      </w:pPr>
      <w:r>
        <w:rPr>
          <w:rFonts w:ascii="宋体" w:hAnsi="宋体" w:eastAsia="宋体"/>
          <w:b/>
          <w:sz w:val="24"/>
        </w:rPr>
        <w:t>6. 根据权利要求1所述的系统，其特征在于，所述世界模型用于预测动作执行后的环境状态变化，并在动作执行前进行安全性校验。</w:t>
      </w:r>
    </w:p>
    <w:p>
      <w:pPr>
        <w:pStyle w:val="Heading1"/>
      </w:pPr>
      <w:r>
        <w:rPr>
          <w:rFonts w:ascii="黑体" w:hAnsi="黑体" w:eastAsia="黑体"/>
        </w:rPr>
        <w:t>八、摘要</w:t>
      </w:r>
    </w:p>
    <w:p>
      <w:pPr>
        <w:spacing w:after="120" w:line="360" w:lineRule="auto"/>
      </w:pPr>
      <w:r>
        <w:rPr>
          <w:rFonts w:ascii="宋体" w:hAnsi="宋体" w:eastAsia="宋体"/>
          <w:b w:val="0"/>
          <w:sz w:val="24"/>
        </w:rPr>
        <w:t>本实用新型公开了一种基于多模态视觉-语言-动作（VLA）模型的具身机器人精细操作控制系统。该系统通过感知层采集3D视觉、力觉和触觉等多模态信息，由多模态VLA模型生成精细操作动作序列，经双臂协同控制器和力控闭环控制器驱动机器人执行。系统采用类脑四阶段迭代架构（感知→理解→决策→执行），可达到±0.02mm插拔精度和&gt;99%关键工序良率，且同一硬件平台支持L2→L3→L4纯软件升级。本实用新型适用于光模块、半导体等高精度电子元器件的自动化插拔、装配与测试场景，具有精度高、自适应强、柔性好、安全可靠等优点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